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jc w:val="center"/>
        <w:textAlignment w:val="auto"/>
        <w:rPr>
          <w:rFonts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杭实集团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2024年职工疗休养</w:t>
      </w:r>
      <w:r>
        <w:rPr>
          <w:rFonts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服务采购公告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根据杭州市实业投资集团有限公司有关规定（以下简称“杭实集团”或“公司”），现就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年杭实集团职工疗休养服务进行竞争性磋商。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具体情况如下：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一、采购方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杭州市实业投资集团有限公司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二、采购方式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竞争性磋商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、项目概况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1.项目名称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杭州市实业投资集团有限公司职工疗休养服务竞争性磋商项目。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2.采购范围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为公司全体工会会员202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年度疗休养活动提供服务。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3.项目内容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服务商提供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新疆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长白山、台州、丽水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个地点的疗休养方案，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新疆线路六晚七天，其余线路四晚五天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包括参观景点路线选择、交通食宿安排等，我方通过综合评分确定服务商。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28"/>
          <w:szCs w:val="28"/>
        </w:rPr>
        <w:t>、采购清单及预算价格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184"/>
        <w:gridCol w:w="952"/>
        <w:gridCol w:w="4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综合评分内容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预算控制价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杭州市实业投资集团有限公司职工疗休养服务竞争性磋商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省内线路不超过3000元/人，省外对口地区扣除往返大交通费用后不超过3000元/人，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其中新疆线路落地超出3000元部分由员工个人承担，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实际参加人数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人左右。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、报价服务商资格要求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报价人必须具有独立法人资格，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且近三年内未受到当地司法部门或当地行政主管部门的处罚（或不良记录）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单位负责人为同一人或者存在直接控股、管理关系的不同服务单位，不得参加同一合同项下的采购活动；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服务单位未被列入失信被执行人名单、重大税收违法案件当事人名单、政府采购严重违法失信行为记录名单，信用信息以信用中国网站（www.creditchina.gov.cn）、中国政府采购网（www.ccgp.gov.cn）公布为准；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具备有效的《旅行社业务经营许可证》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本项目不接受联合体参与竞争性磋商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本项目不允许转包、分包。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、报价截止时间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14点前（以实际送达为准），提交纸质材料至杭实集团，已提交文件不得更改。逾期送达为无效文件，将予以拒收。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8"/>
          <w:szCs w:val="28"/>
        </w:rPr>
        <w:t>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采购人：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杭州市实业投资集团有限公司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联系地址：杭州市西湖区保俶路宝石山下4弄19号</w:t>
      </w:r>
    </w:p>
    <w:p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沈昕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，0571-85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117370，18106515101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GVkY2Q2NWRkZDg1YjFkMDVlMmNhZGFkYzY2OWUifQ=="/>
  </w:docVars>
  <w:rsids>
    <w:rsidRoot w:val="5EB333DE"/>
    <w:rsid w:val="5EB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/>
      <w:sz w:val="3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2024-05-29T01:36:00Z</dcterms:created>
  <dc:creator>秦雪璠</dc:creator>
  <cp:lastModifiedBy>秦雪璠</cp:lastModifiedBy>
  <dcterms:modified xsi:type="dcterms:W3CDTF">2024-05-29T01:36:48Z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CD953A9BAC8A4DA7963A606C8D278941_11</vt:lpwstr>
  </property>
</Properties>
</file>